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Thrive Pet Healthcare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is seeking a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Veterinary Technician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to join our bold and progressive veterinary company at our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BRAND NEW HOSPITAL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in Coral Springs, Florida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! Come and work with a supportive, professional, and positive team.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br w:type="textWrapping"/>
        <w:br w:type="textWrapping"/>
        <w:t xml:space="preserve">Who are we?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We're a talented team of passionate people coming together to provide exceptional veterinary care. Our staff believes in a positive culture and low drama atmosphere. The well-being of our patients comes first. Therefore, we promote a clinic environment centered on a true team approach; Together, we succeed at a high level together.</w:t>
      </w:r>
    </w:p>
    <w:p w:rsidR="00000000" w:rsidDel="00000000" w:rsidP="00000000" w:rsidRDefault="00000000" w:rsidRPr="00000000" w14:paraId="00000003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Our ideal candidate: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 minimum of 2 years of direct patient care (the more, the better!)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CVT/LVT/RVT (preferred, but not required)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Outstanding client education skills on wellness &amp; preventive care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Proficient venipuncture, IV-catheter, and injection administration skills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Full knowledge to set-up &amp; position patients for digital radiographs &amp; dental prophylaxis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Appropriate collection, set-up, and interpretation of in-house laboratory &amp; cytology tests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Proficient ability to monitor anesthesia &amp; assist the Veterinarian in surgical procedures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Saturday availability</w:t>
      </w:r>
    </w:p>
    <w:p w:rsidR="00000000" w:rsidDel="00000000" w:rsidP="00000000" w:rsidRDefault="00000000" w:rsidRPr="00000000" w14:paraId="0000000C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What we offer you: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5k sign on bonus!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4-day work week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No boarding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No overnights, no Sundays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No on-call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Competitive pay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80 Hours PTO per year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Medical/Dental/Vision offerings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401K with employer match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Milestone Award Program - tenure-based bonuses at 3 years, 5 years, and 10 years!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Continuing education opportunities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Career growth &amp; advancement with a growing company ecosystem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Employer paid life insurance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Employer paid 8 weeks of parental leave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Employer paid purr-rental leave (3 days leave for adoption of pet)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Employer paid assistance programs to aid in mental wellbeing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 drama free working culture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And so much more!</w:t>
      </w:r>
    </w:p>
    <w:p w:rsidR="00000000" w:rsidDel="00000000" w:rsidP="00000000" w:rsidRDefault="00000000" w:rsidRPr="00000000" w14:paraId="0000001F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Find out more about us at: 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3c8dbc"/>
            <w:sz w:val="21"/>
            <w:szCs w:val="21"/>
            <w:u w:val="single"/>
            <w:rtl w:val="0"/>
          </w:rPr>
          <w:t xml:space="preserve">http://www.thrivepetcare.com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. or for more information, contact Ellen Hemm at 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3c8dbc"/>
            <w:sz w:val="21"/>
            <w:szCs w:val="21"/>
            <w:u w:val="single"/>
            <w:rtl w:val="0"/>
          </w:rPr>
          <w:t xml:space="preserve">Techrecruiting@thrivepet.com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50" w:line="240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At Thrive Pet Healthcare, we celebrate and embrace the uniqueness and diversity of all our team members, pet parents, and pets. We strive to create a diverse, equitable, and inclusive culture where all team members belong and feel empowered.</w:t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333333"/>
          <w:sz w:val="21"/>
          <w:szCs w:val="21"/>
          <w:rtl w:val="0"/>
        </w:rPr>
        <w:t xml:space="preserve">#LI-EH2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Apply Here: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3c8dbc"/>
            <w:sz w:val="21"/>
            <w:szCs w:val="21"/>
            <w:highlight w:val="white"/>
            <w:u w:val="single"/>
            <w:rtl w:val="0"/>
          </w:rPr>
          <w:t xml:space="preserve">https://www.click2apply.net/E5j8ygIW1PLBxcYDBcX6VP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PI190744081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AE1A7C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280D5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280D51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280D5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lick2apply.net/E5j8ygIW1PLBxcYDBcX6V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rivepetcare.com/" TargetMode="External"/><Relationship Id="rId8" Type="http://schemas.openxmlformats.org/officeDocument/2006/relationships/hyperlink" Target="mailto:Techrecruiting@thrivepe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2nbAOFngnRbuiW6iFgbpxU+ig==">AMUW2mXBjexEoXZhM7UZiyqOFC6MFlq9SwkxDWcKTwXGC3PQEH8nSx8BPRlJfbOcvXWN9LuZUyBCnlVPA2XGhPbdYr+3HqBNSmMo+guTv6E+Lpyj9HBDzuE=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2022-09-02T19:46:00Z</dcterms:created>
  <dc:creator>Jessa Mae Vargas</dc:creator>
</cp:coreProperties>
</file>